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2330"/>
          <w:sz w:val="30"/>
        </w:rPr>
        <w:t>ZİMMET TUTANAĞI (DEMİRBAŞ TESLİM VE İADE FORMU)</w:t>
      </w:r>
    </w:p>
    <w:p>
      <w:r>
        <w:rPr>
          <w:color w:val="6B7080"/>
          <w:sz w:val="17"/>
        </w:rPr>
        <w:t>İşyerine ait eşya, cihaz, araç ya da anahtarın çalışana teslimi ve iadesinin kaydı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İşveren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İşletme unvanı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Adres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Teslim eden yetkili ve görevi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Çalışan (zimmet alan)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 soyad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Görevi / birimi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Telefon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Sicil no (varsa)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Zimmet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Tutanak no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Teslim tarihi ve saati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Teslim yeri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Kullanım amacı</w:t>
            </w:r>
          </w:p>
        </w:tc>
        <w:tc>
          <w:tcPr>
            <w:tcW w:type="dxa" w:w="6576"/>
            <w:vAlign w:val="center"/>
          </w:tcPr>
          <w:p>
            <w:r>
              <w:t>☐ Yalnızca iş için   ☐ İş ve kişisel kullanım   ☐ ...........................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Birlikte verilenler</w:t>
            </w:r>
          </w:p>
        </w:tc>
        <w:tc>
          <w:tcPr>
            <w:tcW w:type="dxa" w:w="6576"/>
            <w:vAlign w:val="center"/>
          </w:tcPr>
          <w:p>
            <w:r>
              <w:t>☐ Şarj aleti / kablo   ☐ Çanta / kılıf   ☐ Anahtar   ☐ Ruhsat / belge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89"/>
        <w:gridCol w:w="1489"/>
        <w:gridCol w:w="1489"/>
        <w:gridCol w:w="1489"/>
        <w:gridCol w:w="1489"/>
        <w:gridCol w:w="1489"/>
        <w:gridCol w:w="1489"/>
      </w:tblGrid>
      <w:tr>
        <w:tc>
          <w:tcPr>
            <w:tcW w:type="dxa" w:w="10423"/>
            <w:gridSpan w:val="7"/>
            <w:shd w:val="clear" w:color="auto" w:fill="1F2330"/>
          </w:tcPr>
          <w:p>
            <w:r>
              <w:rPr>
                <w:b/>
                <w:color w:val="FFFFFF"/>
              </w:rPr>
              <w:t>Zimmetlenen eşyalar</w:t>
            </w:r>
          </w:p>
        </w:tc>
      </w:tr>
      <w:tr>
        <w:tc>
          <w:tcPr>
            <w:tcW w:type="dxa" w:w="441"/>
            <w:shd w:val="clear" w:color="auto" w:fill="F1F1F8"/>
          </w:tcPr>
          <w:p>
            <w:r>
              <w:rPr>
                <w:b/>
                <w:sz w:val="16"/>
              </w:rPr>
              <w:t>Sıra</w:t>
            </w:r>
          </w:p>
        </w:tc>
        <w:tc>
          <w:tcPr>
            <w:tcW w:type="dxa" w:w="2523"/>
            <w:shd w:val="clear" w:color="auto" w:fill="F1F1F8"/>
          </w:tcPr>
          <w:p>
            <w:r>
              <w:rPr>
                <w:b/>
                <w:sz w:val="16"/>
              </w:rPr>
              <w:t>Eşya / demirbaş</w:t>
            </w:r>
          </w:p>
        </w:tc>
        <w:tc>
          <w:tcPr>
            <w:tcW w:type="dxa" w:w="1766"/>
            <w:shd w:val="clear" w:color="auto" w:fill="F1F1F8"/>
          </w:tcPr>
          <w:p>
            <w:r>
              <w:rPr>
                <w:b/>
                <w:sz w:val="16"/>
              </w:rPr>
              <w:t>Marka / model</w:t>
            </w:r>
          </w:p>
        </w:tc>
        <w:tc>
          <w:tcPr>
            <w:tcW w:type="dxa" w:w="1892"/>
            <w:shd w:val="clear" w:color="auto" w:fill="F1F1F8"/>
          </w:tcPr>
          <w:p>
            <w:r>
              <w:rPr>
                <w:b/>
                <w:sz w:val="16"/>
              </w:rPr>
              <w:t>Seri no / IMEI / plaka</w:t>
            </w:r>
          </w:p>
        </w:tc>
        <w:tc>
          <w:tcPr>
            <w:tcW w:type="dxa" w:w="631"/>
            <w:shd w:val="clear" w:color="auto" w:fill="F1F1F8"/>
          </w:tcPr>
          <w:p>
            <w:r>
              <w:rPr>
                <w:b/>
                <w:sz w:val="16"/>
              </w:rPr>
              <w:t>Adet</w:t>
            </w:r>
          </w:p>
        </w:tc>
        <w:tc>
          <w:tcPr>
            <w:tcW w:type="dxa" w:w="1135"/>
            <w:shd w:val="clear" w:color="auto" w:fill="F1F1F8"/>
          </w:tcPr>
          <w:p>
            <w:r>
              <w:rPr>
                <w:b/>
                <w:sz w:val="16"/>
              </w:rPr>
              <w:t>Değeri ₺</w:t>
            </w:r>
          </w:p>
        </w:tc>
        <w:tc>
          <w:tcPr>
            <w:tcW w:type="dxa" w:w="1703"/>
            <w:shd w:val="clear" w:color="auto" w:fill="F1F1F8"/>
          </w:tcPr>
          <w:p>
            <w:r>
              <w:rPr>
                <w:b/>
                <w:sz w:val="16"/>
              </w:rPr>
              <w:t>Teslimdeki hâli</w:t>
            </w:r>
          </w:p>
        </w:tc>
      </w:tr>
      <w:tr>
        <w:trPr>
          <w:trHeight w:val="340"/>
        </w:trPr>
        <w:tc>
          <w:tcPr>
            <w:tcW w:type="dxa" w:w="441"/>
          </w:tcPr>
          <w:p>
            <w:r>
              <w:t>1</w:t>
            </w:r>
          </w:p>
        </w:tc>
        <w:tc>
          <w:tcPr>
            <w:tcW w:type="dxa" w:w="2523"/>
          </w:tcPr>
          <w:p/>
        </w:tc>
        <w:tc>
          <w:tcPr>
            <w:tcW w:type="dxa" w:w="1766"/>
          </w:tcPr>
          <w:p/>
        </w:tc>
        <w:tc>
          <w:tcPr>
            <w:tcW w:type="dxa" w:w="1892"/>
          </w:tcPr>
          <w:p/>
        </w:tc>
        <w:tc>
          <w:tcPr>
            <w:tcW w:type="dxa" w:w="631"/>
          </w:tcPr>
          <w:p/>
        </w:tc>
        <w:tc>
          <w:tcPr>
            <w:tcW w:type="dxa" w:w="1135"/>
          </w:tcPr>
          <w:p/>
        </w:tc>
        <w:tc>
          <w:tcPr>
            <w:tcW w:type="dxa" w:w="1703"/>
          </w:tcPr>
          <w:p/>
        </w:tc>
      </w:tr>
      <w:tr>
        <w:trPr>
          <w:trHeight w:val="340"/>
        </w:trPr>
        <w:tc>
          <w:tcPr>
            <w:tcW w:type="dxa" w:w="441"/>
          </w:tcPr>
          <w:p>
            <w:r>
              <w:t>2</w:t>
            </w:r>
          </w:p>
        </w:tc>
        <w:tc>
          <w:tcPr>
            <w:tcW w:type="dxa" w:w="2523"/>
          </w:tcPr>
          <w:p/>
        </w:tc>
        <w:tc>
          <w:tcPr>
            <w:tcW w:type="dxa" w:w="1766"/>
          </w:tcPr>
          <w:p/>
        </w:tc>
        <w:tc>
          <w:tcPr>
            <w:tcW w:type="dxa" w:w="1892"/>
          </w:tcPr>
          <w:p/>
        </w:tc>
        <w:tc>
          <w:tcPr>
            <w:tcW w:type="dxa" w:w="631"/>
          </w:tcPr>
          <w:p/>
        </w:tc>
        <w:tc>
          <w:tcPr>
            <w:tcW w:type="dxa" w:w="1135"/>
          </w:tcPr>
          <w:p/>
        </w:tc>
        <w:tc>
          <w:tcPr>
            <w:tcW w:type="dxa" w:w="1703"/>
          </w:tcPr>
          <w:p/>
        </w:tc>
      </w:tr>
      <w:tr>
        <w:trPr>
          <w:trHeight w:val="340"/>
        </w:trPr>
        <w:tc>
          <w:tcPr>
            <w:tcW w:type="dxa" w:w="441"/>
          </w:tcPr>
          <w:p>
            <w:r>
              <w:t>3</w:t>
            </w:r>
          </w:p>
        </w:tc>
        <w:tc>
          <w:tcPr>
            <w:tcW w:type="dxa" w:w="2523"/>
          </w:tcPr>
          <w:p/>
        </w:tc>
        <w:tc>
          <w:tcPr>
            <w:tcW w:type="dxa" w:w="1766"/>
          </w:tcPr>
          <w:p/>
        </w:tc>
        <w:tc>
          <w:tcPr>
            <w:tcW w:type="dxa" w:w="1892"/>
          </w:tcPr>
          <w:p/>
        </w:tc>
        <w:tc>
          <w:tcPr>
            <w:tcW w:type="dxa" w:w="631"/>
          </w:tcPr>
          <w:p/>
        </w:tc>
        <w:tc>
          <w:tcPr>
            <w:tcW w:type="dxa" w:w="1135"/>
          </w:tcPr>
          <w:p/>
        </w:tc>
        <w:tc>
          <w:tcPr>
            <w:tcW w:type="dxa" w:w="1703"/>
          </w:tcPr>
          <w:p/>
        </w:tc>
      </w:tr>
      <w:tr>
        <w:trPr>
          <w:trHeight w:val="340"/>
        </w:trPr>
        <w:tc>
          <w:tcPr>
            <w:tcW w:type="dxa" w:w="441"/>
          </w:tcPr>
          <w:p>
            <w:r>
              <w:t>4</w:t>
            </w:r>
          </w:p>
        </w:tc>
        <w:tc>
          <w:tcPr>
            <w:tcW w:type="dxa" w:w="2523"/>
          </w:tcPr>
          <w:p/>
        </w:tc>
        <w:tc>
          <w:tcPr>
            <w:tcW w:type="dxa" w:w="1766"/>
          </w:tcPr>
          <w:p/>
        </w:tc>
        <w:tc>
          <w:tcPr>
            <w:tcW w:type="dxa" w:w="1892"/>
          </w:tcPr>
          <w:p/>
        </w:tc>
        <w:tc>
          <w:tcPr>
            <w:tcW w:type="dxa" w:w="631"/>
          </w:tcPr>
          <w:p/>
        </w:tc>
        <w:tc>
          <w:tcPr>
            <w:tcW w:type="dxa" w:w="1135"/>
          </w:tcPr>
          <w:p/>
        </w:tc>
        <w:tc>
          <w:tcPr>
            <w:tcW w:type="dxa" w:w="1703"/>
          </w:tcPr>
          <w:p/>
        </w:tc>
      </w:tr>
      <w:tr>
        <w:trPr>
          <w:trHeight w:val="340"/>
        </w:trPr>
        <w:tc>
          <w:tcPr>
            <w:tcW w:type="dxa" w:w="441"/>
          </w:tcPr>
          <w:p>
            <w:r>
              <w:t>5</w:t>
            </w:r>
          </w:p>
        </w:tc>
        <w:tc>
          <w:tcPr>
            <w:tcW w:type="dxa" w:w="2523"/>
          </w:tcPr>
          <w:p/>
        </w:tc>
        <w:tc>
          <w:tcPr>
            <w:tcW w:type="dxa" w:w="1766"/>
          </w:tcPr>
          <w:p/>
        </w:tc>
        <w:tc>
          <w:tcPr>
            <w:tcW w:type="dxa" w:w="1892"/>
          </w:tcPr>
          <w:p/>
        </w:tc>
        <w:tc>
          <w:tcPr>
            <w:tcW w:type="dxa" w:w="631"/>
          </w:tcPr>
          <w:p/>
        </w:tc>
        <w:tc>
          <w:tcPr>
            <w:tcW w:type="dxa" w:w="1135"/>
          </w:tcPr>
          <w:p/>
        </w:tc>
        <w:tc>
          <w:tcPr>
            <w:tcW w:type="dxa" w:w="1703"/>
          </w:tcPr>
          <w:p/>
        </w:tc>
      </w:tr>
      <w:tr>
        <w:trPr>
          <w:trHeight w:val="340"/>
        </w:trPr>
        <w:tc>
          <w:tcPr>
            <w:tcW w:type="dxa" w:w="441"/>
          </w:tcPr>
          <w:p>
            <w:r>
              <w:t>6</w:t>
            </w:r>
          </w:p>
        </w:tc>
        <w:tc>
          <w:tcPr>
            <w:tcW w:type="dxa" w:w="2523"/>
          </w:tcPr>
          <w:p/>
        </w:tc>
        <w:tc>
          <w:tcPr>
            <w:tcW w:type="dxa" w:w="1766"/>
          </w:tcPr>
          <w:p/>
        </w:tc>
        <w:tc>
          <w:tcPr>
            <w:tcW w:type="dxa" w:w="1892"/>
          </w:tcPr>
          <w:p/>
        </w:tc>
        <w:tc>
          <w:tcPr>
            <w:tcW w:type="dxa" w:w="631"/>
          </w:tcPr>
          <w:p/>
        </w:tc>
        <w:tc>
          <w:tcPr>
            <w:tcW w:type="dxa" w:w="1135"/>
          </w:tcPr>
          <w:p/>
        </w:tc>
        <w:tc>
          <w:tcPr>
            <w:tcW w:type="dxa" w:w="1703"/>
          </w:tcPr>
          <w:p/>
        </w:tc>
      </w:tr>
    </w:tbl>
    <w:p>
      <w:r>
        <w:rPr>
          <w:i/>
          <w:sz w:val="17"/>
        </w:rPr>
        <w:t>Seri numarası, IMEI ya da plakası olan her eşyada bu bilgi yazılır. 'Teslimdeki hâli' sütununa yeni / kullanılmış, çizik, eksik parça gibi durumlar not edilir.</w:t>
      </w:r>
    </w:p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Kullanım şartları (çalışan okuyup işaretler)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Özen</w:t>
            </w:r>
          </w:p>
        </w:tc>
        <w:tc>
          <w:tcPr>
            <w:tcW w:type="dxa" w:w="6576"/>
            <w:vAlign w:val="center"/>
          </w:tcPr>
          <w:p>
            <w:r>
              <w:t>☐ Eşyayı özenle ve usulüne uygun kullanacağım.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Bildirim</w:t>
            </w:r>
          </w:p>
        </w:tc>
        <w:tc>
          <w:tcPr>
            <w:tcW w:type="dxa" w:w="6576"/>
            <w:vAlign w:val="center"/>
          </w:tcPr>
          <w:p>
            <w:r>
              <w:t>☐ Kayıp, çalınma ya da hasarı hemen bildireceğim.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Devir</w:t>
            </w:r>
          </w:p>
        </w:tc>
        <w:tc>
          <w:tcPr>
            <w:tcW w:type="dxa" w:w="6576"/>
            <w:vAlign w:val="center"/>
          </w:tcPr>
          <w:p>
            <w:r>
              <w:t>☐ İşverenin izni olmadan başkasına vermeyeceğim.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İade</w:t>
            </w:r>
          </w:p>
        </w:tc>
        <w:tc>
          <w:tcPr>
            <w:tcW w:type="dxa" w:w="6576"/>
            <w:vAlign w:val="center"/>
          </w:tcPr>
          <w:p>
            <w:r>
              <w:t>☐ İş ilişkisi bitince ya da istendiğinde eksiksiz iade edeceğim.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Ek şartlar (varsa)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İade (iş ilişkisi biterken ya da eşya geri alınırken doldurulur)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İade tarihi ve saati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İade edilen hâli</w:t>
            </w:r>
          </w:p>
        </w:tc>
        <w:tc>
          <w:tcPr>
            <w:tcW w:type="dxa" w:w="6576"/>
            <w:vAlign w:val="center"/>
          </w:tcPr>
          <w:p>
            <w:r>
              <w:t>☐ Eksiksiz ve teslimdeki hâliyle   ☐ Eksik / hasarlı (aşağıya yazın)</w:t>
            </w:r>
          </w:p>
        </w:tc>
      </w:tr>
      <w:tr>
        <w:trPr>
          <w:trHeight w:val="703"/>
        </w:trPr>
        <w:tc>
          <w:tcPr>
            <w:tcW w:type="dxa" w:w="3515"/>
            <w:vAlign w:val="center"/>
            <w:shd w:val="clear" w:color="auto" w:fill="F1F1F8"/>
          </w:tcPr>
          <w:p>
            <w:r>
              <w:t>Eksik / hasar açıklaması</w:t>
            </w:r>
          </w:p>
        </w:tc>
        <w:tc>
          <w:tcPr>
            <w:tcW w:type="dxa" w:w="6576"/>
            <w:vAlign w:val="center"/>
          </w:tcPr>
          <w:p>
            <w:r>
              <w:br/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İadeyi teslim alan yetkili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r>
        <w:rPr>
          <w:i/>
          <w:sz w:val="17"/>
        </w:rPr>
        <w:t>İadede eşyalar yukarıdaki listeyle tek tek karşılaştırılır; hasar varsa fotoğraf çekilir ve bu bölüme yazılır.</w:t>
      </w:r>
    </w:p>
    <w:p>
      <w:pPr>
        <w:spacing w:after="0"/>
      </w:pPr>
    </w:p>
    <w:p>
      <w:pPr>
        <w:spacing w:after="20"/>
      </w:pPr>
      <w:r>
        <w:rPr>
          <w:sz w:val="17"/>
        </w:rPr>
        <w:t>• Çalışan, işverene ait makine, araç-gereç, teknik sistem ve taşıtları usulüne uygun kullanmak ve kendisine teslim edilen malzemeye özen göstermekle yükümlüdür (TBK m. 396/2).</w:t>
      </w:r>
    </w:p>
    <w:p>
      <w:pPr>
        <w:spacing w:after="20"/>
      </w:pPr>
      <w:r>
        <w:rPr>
          <w:sz w:val="17"/>
        </w:rPr>
        <w:t>• Çalışan, işverene kusuruyla verdiği zarardan sorumludur; sorumluluk belirlenirken işin tehlikeli olup olmadığı, uzmanlık gerektirip gerektirmediği ve çalışanın bilinen yetenekleri göz önünde tutulur (TBK m. 400). Bu tutanak eşyanın teslim edildiğini ve teslimdeki hâlini gösterir; tek başına çalışanın kusurlu olduğunu göstermez.</w:t>
      </w:r>
    </w:p>
    <w:p>
      <w:pPr>
        <w:spacing w:after="20"/>
      </w:pPr>
      <w:r>
        <w:rPr>
          <w:sz w:val="17"/>
        </w:rPr>
        <w:t>• İşveren, çalışandan olan alacağını çalışanın rızası olmadan ücret borcuyla takas edemez (TBK m. 407, son fıkra). Kayıp ya da hasar bedeli maaştan kendiliğinden kesilemez.</w:t>
      </w:r>
    </w:p>
    <w:p>
      <w:pPr>
        <w:spacing w:after="20"/>
      </w:pPr>
      <w:r>
        <w:rPr>
          <w:sz w:val="17"/>
        </w:rPr>
        <w:t>• Sözleşme sona erince taraflar, hizmetle ilişkili olarak aldıkları şeyleri birbirine geri verir; çalışan özellikle motorlu taşıtları ve trafik belgelerini geri vermekle yükümlüdür (TBK m. 443).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t>Zimmet alan (çalışan)</w:t>
              <w:br/>
              <w:t>Ad soyad / İmza</w:t>
              <w:br/>
              <w:br/>
              <w:br/>
              <w:t>......................................</w:t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t>Teslim eden (işveren yetkilisi)</w:t>
              <w:br/>
              <w:t>Ad soyad / İmza / Kaşe</w:t>
              <w:br/>
              <w:br/>
              <w:br/>
              <w:t>......................................</w:t>
            </w:r>
          </w:p>
        </w:tc>
      </w:tr>
    </w:tbl>
    <w:p/>
    <w:p>
      <w:r>
        <w:rPr>
          <w:color w:val="6B7080"/>
          <w:sz w:val="15"/>
        </w:rPr>
        <w:t>Dayanak: 6098 sayılı Türk Borçlar Kanunu m. 396, 400, 407 ve 443 (hizmet sözleşmesi). İşletme Yönetim bir yazılım işletmesidir; avukat ya da mali müşavir değildir. Bu şablon örnek niteliğindedir, yukarıda adı geçen resmî mevzuattan (mevzuat.gov.tr) derlenmiştir ve hukuki danışmanlık yerine geçmez; bağlayıcı olan resmî metindir. Kullanmadan önce kendi işinize göre gözden geçirin, önemli bir uyuşmazlıkta bir avukata kontrol ettirin.</w:t>
      </w:r>
    </w:p>
    <w:p>
      <w:r>
        <w:rPr>
          <w:color w:val="4C4A9E"/>
          <w:sz w:val="15"/>
        </w:rPr>
        <w:t>Ücretsiz şablon: İşletme Yönetim · https://isletmeyonetim.com — Bu formu programda dijital doldurup müşteriye WhatsApp'tan gönderebilirsiniz. 250 kayda kadar ücretsiz: https://isletmeyonetim.com/register?utm_source=sablon&amp;utm_medium=word&amp;utm_campaign=zimmet-tutanagi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Zi̇mmet Tutanaği (Demi̇rbaş Tesli̇m Ve İade Formu)</dc:title>
  <dc:subject/>
  <dc:creator>İşletme Yönetim (isletmeyonetim.com)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