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BONO (EMRE MUHARRER SENET)</w:t>
      </w:r>
    </w:p>
    <w:p>
      <w:r>
        <w:rPr>
          <w:color w:val="6B7080"/>
          <w:sz w:val="17"/>
        </w:rPr>
        <w:t>Borçlunun belirli bir bedeli, belirli bir tarihte alacaklıya ya da emrine ödeyeceğine dair kayıtsız şartsız vaadi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Senedin zorunlu unsurları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Senedin adı</w:t>
            </w:r>
          </w:p>
        </w:tc>
        <w:tc>
          <w:tcPr>
            <w:tcW w:type="dxa" w:w="6576"/>
            <w:vAlign w:val="center"/>
          </w:tcPr>
          <w:p>
            <w:r>
              <w:t>BONO (emre muharrer senet)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Bedel (rakamla)</w:t>
            </w:r>
          </w:p>
        </w:tc>
        <w:tc>
          <w:tcPr>
            <w:tcW w:type="dxa" w:w="6576"/>
            <w:vAlign w:val="center"/>
          </w:tcPr>
          <w:p>
            <w:r>
              <w:t>........................ ₺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Bedel (yazıyla)</w:t>
            </w:r>
          </w:p>
        </w:tc>
        <w:tc>
          <w:tcPr>
            <w:tcW w:type="dxa" w:w="6576"/>
            <w:vAlign w:val="center"/>
          </w:tcPr>
          <w:p>
            <w:r>
              <w:t>Yalnız ..................................................................... Türk lirası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Vade (ödeme günü)</w:t>
            </w:r>
          </w:p>
        </w:tc>
        <w:tc>
          <w:tcPr>
            <w:tcW w:type="dxa" w:w="6576"/>
            <w:vAlign w:val="center"/>
          </w:tcPr>
          <w:p>
            <w:r>
              <w:t>..../..../........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Ödeme yeri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Lehtar — kime / kimin emrine ödenecek (ad soyad / unvan)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Düzenleme yeri ve tarihi</w:t>
            </w:r>
          </w:p>
        </w:tc>
        <w:tc>
          <w:tcPr>
            <w:tcW w:type="dxa" w:w="6576"/>
            <w:vAlign w:val="center"/>
          </w:tcPr>
          <w:p>
            <w:r>
              <w:t>................................ , ..../..../........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Ödeme vaadi</w:t>
            </w:r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Metin</w:t>
            </w:r>
          </w:p>
        </w:tc>
        <w:tc>
          <w:tcPr>
            <w:tcW w:type="dxa" w:w="6576"/>
            <w:vAlign w:val="center"/>
          </w:tcPr>
          <w:p>
            <w:r>
              <w:t>İşbu bono karşılığında yukarıda yazılı vade gününde, yukarıda adı yazılı lehtara veya emrine yukarıda yazılı bedeli kayıtsız şartsız ödeyeceğim.</w:t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Bedelin niteliği</w:t>
            </w:r>
          </w:p>
        </w:tc>
        <w:tc>
          <w:tcPr>
            <w:tcW w:type="dxa" w:w="6576"/>
            <w:vAlign w:val="center"/>
          </w:tcPr>
          <w:p>
            <w:r>
              <w:t>☐ Nakden   ☐ Malen   ☐ Hizmet karşılığı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Düzenleyen (borçlu)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 / unvan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T.C. kimlik no / vergi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Kefil (aval veren — varsa)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T.C. kimlik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Kimin için aval verildiği</w:t>
            </w:r>
          </w:p>
        </w:tc>
        <w:tc>
          <w:tcPr>
            <w:tcW w:type="dxa" w:w="6576"/>
            <w:vAlign w:val="center"/>
          </w:tcPr>
          <w:p>
            <w:r>
              <w:t>Borçlu ........................................ için aval verilmiştir.</w:t>
            </w:r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Bono şu yedi unsuru içerir: senet metninde 'bono' ya da 'emre muharrer senet' kelimesi, belirli bir bedeli kayıtsız şartsız ödeme vaadi, vade, ödeme yeri, lehtarın adı, düzenleme günü ve yeri, düzenleyenin imzası (TTK m. 776).</w:t>
      </w:r>
    </w:p>
    <w:p>
      <w:pPr>
        <w:spacing w:after="20"/>
      </w:pPr>
      <w:r>
        <w:rPr>
          <w:sz w:val="17"/>
        </w:rPr>
        <w:t>• Bu unsurlardan biri eksikse belge bono sayılmaz; ancak vadesi yazılmamışsa görüldüğünde ödenecek bono sayılır, ödeme yeri yazılmamışsa düzenleme yeri ödeme yeri kabul edilir, düzenleme yeri yazılmamışsa düzenleyenin adı yanındaki yer düzenleme yeri sayılır (TTK m. 777).</w:t>
      </w:r>
    </w:p>
    <w:p>
      <w:pPr>
        <w:spacing w:after="20"/>
      </w:pPr>
      <w:r>
        <w:rPr>
          <w:sz w:val="17"/>
        </w:rPr>
        <w:t>• Bono bu unsurları taşımıyorsa kambiyo senedi olarak icraya konamayabilir; yine de borcun varlığını gösteren adi bir belge olarak işe yarayabilir.</w:t>
      </w:r>
    </w:p>
    <w:p>
      <w:pPr>
        <w:spacing w:after="20"/>
      </w:pPr>
      <w:r>
        <w:rPr>
          <w:sz w:val="17"/>
        </w:rPr>
        <w:t>• Bedeli rakam ve yazıyla aynı yazın; silinti, kazıntı ve üstüne yazma yapmayın. Her senet ayrı kâğıda yazılır, taksitli borçta her taksit için ayrı senet düzenlenir.</w:t>
      </w:r>
    </w:p>
    <w:p>
      <w:pPr>
        <w:spacing w:after="20"/>
      </w:pPr>
      <w:r>
        <w:rPr>
          <w:sz w:val="17"/>
        </w:rPr>
        <w:t>• Senedi imzalamadan önce tutarı, vadeyi ve lehtarı kontrol edin; boş senet imzalamayın.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Düzenleyen (borçlu)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Kefil (aval veren, varsa)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6102 sayılı Türk Ticaret Kanunu m. 776 (bononun unsurları) ve m. 777 (unsur eksikliği).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Veresiye ve senetli alacakları programda tutun: vadesi gelen borç hatırlatılır, ödeme kendiliğinden düşer. 250 kayda kadar ücretsiz: https://isletmeyonetim.com/register?utm_source=sablon&amp;utm_medium=word&amp;utm_campaign=senet-ornegi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Bono (Emre Muharrer Senet)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