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EMANET (ÖDÜNÇ) CİHAZ TESLİM FORMU</w:t>
      </w:r>
    </w:p>
    <w:p>
      <w:r>
        <w:rPr>
          <w:color w:val="6B7080"/>
          <w:sz w:val="17"/>
        </w:rPr>
        <w:t>Onarım süresince müşteriye geçici olarak verilen telefon ya da cihaz için kullanım ödüncü sözleşmesi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 ve kayıt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 unvanı / adres / 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Onarımdaki cihazın kayıt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 (ödünç alan)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T.C. kimlik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Emanet verilen cihaz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Cinsi / marka / model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Seri no / IMEI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Verildiği hâl (çizik, kırık, pil durumu)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Birlikte verilenler</w:t>
            </w:r>
          </w:p>
        </w:tc>
        <w:tc>
          <w:tcPr>
            <w:tcW w:type="dxa" w:w="6576"/>
            <w:vAlign w:val="center"/>
          </w:tcPr>
          <w:p>
            <w:r>
              <w:t>☐ Şarj aleti   ☐ Kablo   ☐ Kılıf   ☐ Ekran koruyucu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Cihazın bugünkü değeri (kayıp/hasarda esas)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Süre ve iade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Veriliş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</w:t>
            </w:r>
          </w:p>
        </w:tc>
        <w:tc>
          <w:tcPr>
            <w:tcW w:type="dxa" w:w="6576"/>
            <w:vAlign w:val="center"/>
          </w:tcPr>
          <w:p>
            <w:r>
              <w:t>Onarımdaki cihaz teslim alınırken, en geç ..../..../........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Depozito (varsa)</w:t>
            </w:r>
          </w:p>
        </w:tc>
        <w:tc>
          <w:tcPr>
            <w:tcW w:type="dxa" w:w="6576"/>
            <w:vAlign w:val="center"/>
          </w:tcPr>
          <w:p>
            <w:r>
              <w:t>☐ Yok   ☐ ............ TL alındı, iadede geri verilir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Şartlar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Kullanım</w:t>
            </w:r>
          </w:p>
        </w:tc>
        <w:tc>
          <w:tcPr>
            <w:tcW w:type="dxa" w:w="6576"/>
            <w:vAlign w:val="center"/>
          </w:tcPr>
          <w:p>
            <w:r>
              <w:t>Cihaz yalnızca ödünç alan tarafından, olağan amacına uygun kullanılır; başkasına verilmez.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Hasar ve kayıp</w:t>
            </w:r>
          </w:p>
        </w:tc>
        <w:tc>
          <w:tcPr>
            <w:tcW w:type="dxa" w:w="6576"/>
            <w:vAlign w:val="center"/>
          </w:tcPr>
          <w:p>
            <w:r>
              <w:t>Olağan kullanım dışı hasar, kayıp ve çalınmada yukarıdaki değer ödenir.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SIM ve veriler</w:t>
            </w:r>
          </w:p>
        </w:tc>
        <w:tc>
          <w:tcPr>
            <w:tcW w:type="dxa" w:w="6576"/>
            <w:vAlign w:val="center"/>
          </w:tcPr>
          <w:p>
            <w:r>
              <w:t>Müşteri kendi SIM kartını ve hesaplarını kullanır; iadeden önce kendi verilerini siler.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Hesap kilidi</w:t>
            </w:r>
          </w:p>
        </w:tc>
        <w:tc>
          <w:tcPr>
            <w:tcW w:type="dxa" w:w="6576"/>
            <w:vAlign w:val="center"/>
          </w:tcPr>
          <w:p>
            <w:r>
              <w:t>İade edilen cihazda bulut hesabı ve ekran kilidi kapatılmış olmalıdır.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Ücret</w:t>
            </w:r>
          </w:p>
        </w:tc>
        <w:tc>
          <w:tcPr>
            <w:tcW w:type="dxa" w:w="6576"/>
            <w:vAlign w:val="center"/>
          </w:tcPr>
          <w:p>
            <w:r>
              <w:t>☐ Ücretsiz   ☐ Günlük ............ TL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İade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İadedeki hâli</w:t>
            </w:r>
          </w:p>
        </w:tc>
        <w:tc>
          <w:tcPr>
            <w:tcW w:type="dxa" w:w="6576"/>
            <w:vAlign w:val="center"/>
          </w:tcPr>
          <w:p>
            <w:r>
              <w:t>☐ Verildiği gibi   ☐ Hasarlı: 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 kontrolü (sıfırlandı mı?)</w:t>
            </w:r>
          </w:p>
        </w:tc>
        <w:tc>
          <w:tcPr>
            <w:tcW w:type="dxa" w:w="6576"/>
            <w:vAlign w:val="center"/>
          </w:tcPr>
          <w:p>
            <w:r>
              <w:t>☐ Fabrika ayarlarına sıfırlandı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Bu sözleşme Türk Borçlar Kanunu'ndaki kullanım ödüncü (m. 379 vd.) niteliğindedir: ödünç alan cihazı sözleşmeye uygun kullanmak ve süre sonunda aynen geri vermekle yükümlüdür; olağan kullanımdan doğan yıpranmadan sorumlu değildir.</w:t>
      </w:r>
    </w:p>
    <w:p>
      <w:pPr>
        <w:spacing w:after="20"/>
      </w:pPr>
      <w:r>
        <w:rPr>
          <w:sz w:val="17"/>
        </w:rPr>
        <w:t>• Piyasada 'konsinye cihaz' ya da 'yedek telefon' olarak da anılır. Onarımdaki cihaz teslim edilmeden emanet cihazın iadesi istenir.</w:t>
      </w:r>
    </w:p>
    <w:p>
      <w:pPr>
        <w:spacing w:after="20"/>
      </w:pPr>
      <w:r>
        <w:rPr>
          <w:sz w:val="17"/>
        </w:rPr>
        <w:t>• Servis, iade alınan cihazı başka bir müşteriye vermeden önce fabrika ayarlarına sıfırlar; önceki kullanıcının verisi kalmaz.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Ödünç alan (müşteri)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Ödünç veren (servis yetkilisi)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6098 sayılı Türk Borçlar Kanunu m. 379 vd. (kullanım ödüncü) ve 6698 sayılı Kişisel Verilerin Korunması Kanunu. Bu belge hukuki danışmanlık yerine geçmez.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50 kayda kadar ücretsiz: https://isletmeyonetim.com/register?utm_source=sablon&amp;utm_medium=word&amp;utm_campaign=emanet-cihaz-formu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Emanet (Ödünç) Ci̇haz Tesli̇m Formu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